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Cambria" w:cs="Cambria" w:hAnsi="Cambria" w:eastAsia="Cambria"/>
          <w:b w:val="1"/>
          <w:bCs w:val="1"/>
          <w:smallCaps w:val="1"/>
          <w:sz w:val="20"/>
          <w:szCs w:val="20"/>
        </w:rPr>
      </w:pPr>
      <w:r>
        <w:rPr>
          <w:rFonts w:ascii="Cambria" w:hAnsi="Cambria"/>
          <w:b w:val="1"/>
          <w:bCs w:val="1"/>
          <w:smallCaps w:val="1"/>
          <w:sz w:val="20"/>
          <w:szCs w:val="20"/>
          <w:rtl w:val="0"/>
          <w:lang w:val="en-US"/>
        </w:rPr>
        <w:t xml:space="preserve"> </w:t>
      </w:r>
    </w:p>
    <w:p>
      <w:pPr>
        <w:pStyle w:val="Body A"/>
        <w:jc w:val="center"/>
        <w:rPr>
          <w:rFonts w:ascii="Cambria" w:cs="Cambria" w:hAnsi="Cambria" w:eastAsia="Cambria"/>
          <w:sz w:val="20"/>
          <w:szCs w:val="20"/>
        </w:rPr>
      </w:pPr>
      <w:r>
        <w:rPr>
          <w:rFonts w:ascii="Cambria" w:hAnsi="Cambria"/>
          <w:b w:val="1"/>
          <w:bCs w:val="1"/>
          <w:smallCaps w:val="1"/>
          <w:sz w:val="20"/>
          <w:szCs w:val="20"/>
          <w:rtl w:val="0"/>
          <w:lang w:val="en-US"/>
        </w:rPr>
        <w:t xml:space="preserve">   </w:t>
      </w:r>
    </w:p>
    <w:tbl>
      <w:tblPr>
        <w:tblW w:w="1107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676"/>
        <w:gridCol w:w="1925"/>
        <w:gridCol w:w="1925"/>
        <w:gridCol w:w="3544"/>
      </w:tblGrid>
      <w:tr>
        <w:tblPrEx>
          <w:shd w:val="clear" w:color="auto" w:fill="cdd4e9"/>
        </w:tblPrEx>
        <w:trPr>
          <w:trHeight w:val="681" w:hRule="atLeast"/>
        </w:trPr>
        <w:tc>
          <w:tcPr>
            <w:tcW w:type="dxa" w:w="3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Cambria" w:cs="Cambria" w:hAnsi="Cambria" w:eastAsia="Cambria"/>
                <w:b w:val="1"/>
                <w:bCs w:val="1"/>
                <w:sz w:val="20"/>
                <w:szCs w:val="20"/>
                <w:shd w:val="nil" w:color="auto" w:fill="auto"/>
              </w:rPr>
            </w:pPr>
            <w:r>
              <w:rPr>
                <w:rFonts w:ascii="Cambria" w:hAnsi="Cambria"/>
                <w:b w:val="1"/>
                <w:bCs w:val="1"/>
                <w:sz w:val="20"/>
                <w:szCs w:val="20"/>
                <w:shd w:val="nil" w:color="auto" w:fill="auto"/>
                <w:rtl w:val="0"/>
                <w:lang w:val="en-US"/>
              </w:rPr>
              <w:t>School:</w:t>
            </w:r>
          </w:p>
          <w:p>
            <w:pPr>
              <w:pStyle w:val="Body A"/>
              <w:bidi w:val="0"/>
              <w:ind w:left="0" w:right="0" w:firstLine="0"/>
              <w:jc w:val="left"/>
              <w:rPr>
                <w:rtl w:val="0"/>
              </w:rPr>
            </w:pPr>
            <w:r>
              <w:rPr>
                <w:rFonts w:ascii="Cambria" w:hAnsi="Cambria"/>
                <w:b w:val="1"/>
                <w:bCs w:val="1"/>
                <w:sz w:val="20"/>
                <w:szCs w:val="20"/>
                <w:shd w:val="nil" w:color="auto" w:fill="auto"/>
                <w:rtl w:val="0"/>
                <w:lang w:val="en-US"/>
              </w:rPr>
              <w:t>Drums Elementary</w:t>
            </w:r>
          </w:p>
        </w:tc>
        <w:tc>
          <w:tcPr>
            <w:tcW w:type="dxa" w:w="38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ambria" w:hAnsi="Cambria"/>
                <w:b w:val="1"/>
                <w:bCs w:val="1"/>
                <w:sz w:val="20"/>
                <w:szCs w:val="20"/>
                <w:shd w:val="nil" w:color="auto" w:fill="auto"/>
                <w:rtl w:val="0"/>
                <w:lang w:val="en-US"/>
              </w:rPr>
              <w:t>Classroom Teacher: Ann Olenick</w:t>
            </w:r>
          </w:p>
        </w:tc>
        <w:tc>
          <w:tcPr>
            <w:tcW w:type="dxa" w:w="3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05"/>
            </w:tcMar>
            <w:vAlign w:val="top"/>
          </w:tcPr>
          <w:p>
            <w:pPr>
              <w:pStyle w:val="Body A"/>
              <w:ind w:right="25"/>
              <w:rPr>
                <w:rFonts w:ascii="Cambria" w:cs="Cambria" w:hAnsi="Cambria" w:eastAsia="Cambria"/>
                <w:b w:val="1"/>
                <w:bCs w:val="1"/>
                <w:sz w:val="20"/>
                <w:szCs w:val="20"/>
                <w:shd w:val="nil" w:color="auto" w:fill="auto"/>
              </w:rPr>
            </w:pPr>
            <w:r>
              <w:rPr>
                <w:rFonts w:ascii="Cambria" w:hAnsi="Cambria"/>
                <w:b w:val="1"/>
                <w:bCs w:val="1"/>
                <w:sz w:val="20"/>
                <w:szCs w:val="20"/>
                <w:shd w:val="nil" w:color="auto" w:fill="auto"/>
                <w:rtl w:val="0"/>
                <w:lang w:val="en-US"/>
              </w:rPr>
              <w:t>Teaching Artist:</w:t>
            </w:r>
          </w:p>
          <w:p>
            <w:pPr>
              <w:pStyle w:val="Body A"/>
              <w:bidi w:val="0"/>
              <w:ind w:left="0" w:right="25" w:firstLine="0"/>
              <w:jc w:val="left"/>
              <w:rPr>
                <w:rtl w:val="0"/>
              </w:rPr>
            </w:pPr>
            <w:r>
              <w:rPr>
                <w:rFonts w:ascii="Cambria" w:hAnsi="Cambria"/>
                <w:b w:val="1"/>
                <w:bCs w:val="1"/>
                <w:sz w:val="20"/>
                <w:szCs w:val="20"/>
                <w:shd w:val="nil" w:color="auto" w:fill="auto"/>
                <w:rtl w:val="0"/>
                <w:lang w:val="en-US"/>
              </w:rPr>
              <w:t>Jordan Slater</w:t>
            </w:r>
          </w:p>
        </w:tc>
      </w:tr>
      <w:tr>
        <w:tblPrEx>
          <w:shd w:val="clear" w:color="auto" w:fill="cdd4e9"/>
        </w:tblPrEx>
        <w:trPr>
          <w:trHeight w:val="681" w:hRule="atLeast"/>
        </w:trPr>
        <w:tc>
          <w:tcPr>
            <w:tcW w:type="dxa" w:w="3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ambria" w:hAnsi="Cambria"/>
                <w:b w:val="1"/>
                <w:bCs w:val="1"/>
                <w:sz w:val="20"/>
                <w:szCs w:val="20"/>
                <w:shd w:val="nil" w:color="auto" w:fill="auto"/>
                <w:rtl w:val="0"/>
                <w:lang w:val="en-US"/>
              </w:rPr>
              <w:t>Grade Level: 2</w:t>
            </w:r>
          </w:p>
        </w:tc>
        <w:tc>
          <w:tcPr>
            <w:tcW w:type="dxa" w:w="739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ambria" w:hAnsi="Cambria"/>
                <w:b w:val="1"/>
                <w:bCs w:val="1"/>
                <w:sz w:val="20"/>
                <w:szCs w:val="20"/>
                <w:shd w:val="nil" w:color="auto" w:fill="auto"/>
                <w:rtl w:val="0"/>
                <w:lang w:val="en-US"/>
              </w:rPr>
              <w:t xml:space="preserve">Project: Landsacpe Painting </w:t>
            </w:r>
          </w:p>
        </w:tc>
      </w:tr>
      <w:tr>
        <w:tblPrEx>
          <w:shd w:val="clear" w:color="auto" w:fill="cdd4e9"/>
        </w:tblPrEx>
        <w:trPr>
          <w:trHeight w:val="638" w:hRule="atLeast"/>
        </w:trPr>
        <w:tc>
          <w:tcPr>
            <w:tcW w:type="dxa" w:w="1107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Cambria" w:hAnsi="Cambria"/>
                <w:b w:val="1"/>
                <w:bCs w:val="1"/>
                <w:sz w:val="20"/>
                <w:szCs w:val="20"/>
                <w:shd w:val="nil" w:color="auto" w:fill="auto"/>
                <w:rtl w:val="0"/>
                <w:lang w:val="en-US"/>
              </w:rPr>
              <w:t>Number of classroom sessions for this project: 3</w:t>
            </w:r>
          </w:p>
        </w:tc>
      </w:tr>
      <w:tr>
        <w:tblPrEx>
          <w:shd w:val="clear" w:color="auto" w:fill="cdd4e9"/>
        </w:tblPrEx>
        <w:trPr>
          <w:trHeight w:val="638" w:hRule="atLeast"/>
        </w:trPr>
        <w:tc>
          <w:tcPr>
            <w:tcW w:type="dxa" w:w="560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ambria" w:hAnsi="Cambria"/>
                <w:b w:val="1"/>
                <w:bCs w:val="1"/>
                <w:sz w:val="20"/>
                <w:szCs w:val="20"/>
                <w:shd w:val="nil" w:color="auto" w:fill="auto"/>
                <w:rtl w:val="0"/>
                <w:lang w:val="en-US"/>
              </w:rPr>
              <w:t>Date:</w:t>
            </w:r>
          </w:p>
        </w:tc>
        <w:tc>
          <w:tcPr>
            <w:tcW w:type="dxa" w:w="546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ambria" w:hAnsi="Cambria"/>
                <w:b w:val="1"/>
                <w:bCs w:val="1"/>
                <w:sz w:val="20"/>
                <w:szCs w:val="20"/>
                <w:shd w:val="nil" w:color="auto" w:fill="auto"/>
                <w:rtl w:val="0"/>
                <w:lang w:val="en-US"/>
              </w:rPr>
              <w:t>Core content:</w:t>
            </w:r>
            <w:r>
              <w:rPr>
                <w:rFonts w:ascii="Cambria" w:hAnsi="Cambria"/>
                <w:sz w:val="20"/>
                <w:szCs w:val="20"/>
                <w:shd w:val="nil" w:color="auto" w:fill="auto"/>
                <w:rtl w:val="0"/>
                <w:lang w:val="en-US"/>
              </w:rPr>
              <w:t xml:space="preserve"> </w:t>
            </w:r>
            <w:r>
              <w:rPr>
                <w:rFonts w:ascii="Cambria" w:hAnsi="Cambria"/>
                <w:b w:val="1"/>
                <w:bCs w:val="1"/>
                <w:outline w:val="0"/>
                <w:color w:val="365b9d"/>
                <w:sz w:val="20"/>
                <w:szCs w:val="20"/>
                <w:u w:color="365b9d"/>
                <w:shd w:val="nil" w:color="auto" w:fill="auto"/>
                <w:rtl w:val="0"/>
                <w:lang w:val="en-US"/>
                <w14:textFill>
                  <w14:solidFill>
                    <w14:srgbClr w14:val="365B9D"/>
                  </w14:solidFill>
                </w14:textFill>
              </w:rPr>
              <w:t xml:space="preserve">Math </w:t>
            </w:r>
          </w:p>
        </w:tc>
      </w:tr>
      <w:tr>
        <w:tblPrEx>
          <w:shd w:val="clear" w:color="auto" w:fill="cdd4e9"/>
        </w:tblPrEx>
        <w:trPr>
          <w:trHeight w:val="1866" w:hRule="atLeast"/>
        </w:trPr>
        <w:tc>
          <w:tcPr>
            <w:tcW w:type="dxa" w:w="560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Cambria" w:cs="Cambria" w:hAnsi="Cambria" w:eastAsia="Cambria"/>
                <w:b w:val="1"/>
                <w:bCs w:val="1"/>
                <w:sz w:val="20"/>
                <w:szCs w:val="20"/>
                <w:shd w:val="nil" w:color="auto" w:fill="auto"/>
              </w:rPr>
            </w:pPr>
            <w:r>
              <w:rPr>
                <w:rFonts w:ascii="Cambria" w:hAnsi="Cambria"/>
                <w:b w:val="1"/>
                <w:bCs w:val="1"/>
                <w:sz w:val="20"/>
                <w:szCs w:val="20"/>
                <w:shd w:val="nil" w:color="auto" w:fill="auto"/>
                <w:rtl w:val="0"/>
                <w:lang w:val="en-US"/>
              </w:rPr>
              <w:t>Core Content Learning Objective:</w:t>
            </w:r>
          </w:p>
          <w:p>
            <w:pPr>
              <w:pStyle w:val="Body A"/>
              <w:bidi w:val="0"/>
              <w:ind w:left="0" w:right="0" w:firstLine="0"/>
              <w:jc w:val="left"/>
              <w:rPr>
                <w:rFonts w:ascii="Cambria" w:cs="Cambria" w:hAnsi="Cambria" w:eastAsia="Cambria"/>
                <w:b w:val="1"/>
                <w:bCs w:val="1"/>
                <w:sz w:val="20"/>
                <w:szCs w:val="20"/>
                <w:shd w:val="nil" w:color="auto" w:fill="auto"/>
                <w:rtl w:val="0"/>
              </w:rPr>
            </w:pPr>
            <w:r>
              <w:rPr>
                <w:rFonts w:ascii="Cambria" w:hAnsi="Cambria"/>
                <w:b w:val="1"/>
                <w:bCs w:val="1"/>
                <w:sz w:val="20"/>
                <w:szCs w:val="20"/>
                <w:shd w:val="nil" w:color="auto" w:fill="auto"/>
                <w:rtl w:val="0"/>
                <w:lang w:val="en-US"/>
              </w:rPr>
              <w:t xml:space="preserve">CC.2.4.2.A.1 Measure and estimate lengths in standard units using appropriate tools. </w:t>
            </w:r>
          </w:p>
          <w:p>
            <w:pPr>
              <w:pStyle w:val="Body A"/>
            </w:pPr>
            <w:r>
              <w:rPr>
                <w:rFonts w:ascii="Cambria" w:cs="Cambria" w:hAnsi="Cambria" w:eastAsia="Cambria"/>
                <w:b w:val="1"/>
                <w:bCs w:val="1"/>
                <w:sz w:val="20"/>
                <w:szCs w:val="20"/>
                <w:shd w:val="nil" w:color="auto" w:fill="auto"/>
                <w:lang w:val="en-US"/>
              </w:rPr>
            </w:r>
          </w:p>
        </w:tc>
        <w:tc>
          <w:tcPr>
            <w:tcW w:type="dxa" w:w="546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Cambria" w:cs="Cambria" w:hAnsi="Cambria" w:eastAsia="Cambria"/>
                <w:b w:val="1"/>
                <w:bCs w:val="1"/>
                <w:sz w:val="20"/>
                <w:szCs w:val="20"/>
                <w:shd w:val="nil" w:color="auto" w:fill="auto"/>
              </w:rPr>
            </w:pPr>
            <w:r>
              <w:rPr>
                <w:rFonts w:ascii="Cambria" w:hAnsi="Cambria"/>
                <w:b w:val="1"/>
                <w:bCs w:val="1"/>
                <w:sz w:val="20"/>
                <w:szCs w:val="20"/>
                <w:shd w:val="nil" w:color="auto" w:fill="auto"/>
                <w:rtl w:val="0"/>
                <w:lang w:val="en-US"/>
              </w:rPr>
              <w:t>Assessment:</w:t>
            </w:r>
          </w:p>
          <w:p>
            <w:pPr>
              <w:pStyle w:val="Body A"/>
              <w:rPr>
                <w:rFonts w:ascii="Cambria" w:cs="Cambria" w:hAnsi="Cambria" w:eastAsia="Cambria"/>
                <w:b w:val="1"/>
                <w:bCs w:val="1"/>
                <w:sz w:val="20"/>
                <w:szCs w:val="20"/>
                <w:shd w:val="nil" w:color="auto" w:fill="auto"/>
                <w:lang w:val="en-US"/>
              </w:rPr>
            </w:pPr>
          </w:p>
          <w:p>
            <w:pPr>
              <w:pStyle w:val="Body A"/>
              <w:bidi w:val="0"/>
              <w:ind w:left="0" w:right="0" w:firstLine="0"/>
              <w:jc w:val="left"/>
              <w:rPr>
                <w:rtl w:val="0"/>
              </w:rPr>
            </w:pPr>
            <w:r>
              <w:rPr>
                <w:rFonts w:ascii="Cambria" w:hAnsi="Cambria"/>
                <w:b w:val="1"/>
                <w:bCs w:val="1"/>
                <w:sz w:val="20"/>
                <w:szCs w:val="20"/>
                <w:shd w:val="nil" w:color="auto" w:fill="auto"/>
                <w:rtl w:val="0"/>
                <w:lang w:val="en-US"/>
              </w:rPr>
              <w:t xml:space="preserve">Students will be asked to show the different parts of a painting using the vocabulary taught in the lesson. </w:t>
            </w:r>
          </w:p>
        </w:tc>
      </w:tr>
      <w:tr>
        <w:tblPrEx>
          <w:shd w:val="clear" w:color="auto" w:fill="cdd4e9"/>
        </w:tblPrEx>
        <w:trPr>
          <w:trHeight w:val="1866" w:hRule="atLeast"/>
        </w:trPr>
        <w:tc>
          <w:tcPr>
            <w:tcW w:type="dxa" w:w="560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Cambria" w:cs="Cambria" w:hAnsi="Cambria" w:eastAsia="Cambria"/>
                <w:b w:val="1"/>
                <w:bCs w:val="1"/>
                <w:sz w:val="20"/>
                <w:szCs w:val="20"/>
                <w:shd w:val="nil" w:color="auto" w:fill="auto"/>
              </w:rPr>
            </w:pPr>
            <w:r>
              <w:rPr>
                <w:rFonts w:ascii="Cambria" w:hAnsi="Cambria"/>
                <w:b w:val="1"/>
                <w:bCs w:val="1"/>
                <w:sz w:val="20"/>
                <w:szCs w:val="20"/>
                <w:shd w:val="nil" w:color="auto" w:fill="auto"/>
                <w:rtl w:val="0"/>
                <w:lang w:val="en-US"/>
              </w:rPr>
              <w:t>Arts Learning Objective:</w:t>
            </w:r>
          </w:p>
          <w:p>
            <w:pPr>
              <w:pStyle w:val="Body A"/>
              <w:rPr>
                <w:rFonts w:ascii="Cambria" w:cs="Cambria" w:hAnsi="Cambria" w:eastAsia="Cambria"/>
                <w:b w:val="1"/>
                <w:bCs w:val="1"/>
                <w:sz w:val="20"/>
                <w:szCs w:val="20"/>
                <w:shd w:val="nil" w:color="auto" w:fill="auto"/>
                <w:lang w:val="en-US"/>
              </w:rPr>
            </w:pPr>
          </w:p>
          <w:p>
            <w:pPr>
              <w:pStyle w:val="Body A"/>
              <w:numPr>
                <w:ilvl w:val="0"/>
                <w:numId w:val="1"/>
              </w:numPr>
              <w:bidi w:val="0"/>
              <w:ind w:right="0"/>
              <w:jc w:val="left"/>
              <w:rPr>
                <w:rFonts w:ascii="Cambria" w:hAnsi="Cambria"/>
                <w:sz w:val="20"/>
                <w:szCs w:val="20"/>
                <w:rtl w:val="0"/>
                <w:lang w:val="en-US"/>
              </w:rPr>
            </w:pPr>
            <w:r>
              <w:rPr>
                <w:rFonts w:ascii="Cambria" w:hAnsi="Cambria"/>
                <w:sz w:val="20"/>
                <w:szCs w:val="20"/>
                <w:shd w:val="nil" w:color="auto" w:fill="auto"/>
                <w:rtl w:val="0"/>
                <w:lang w:val="en-US"/>
              </w:rPr>
              <w:t xml:space="preserve">Learn about impressionism and Claude Monet </w:t>
            </w:r>
          </w:p>
          <w:p>
            <w:pPr>
              <w:pStyle w:val="Body A"/>
              <w:rPr>
                <w:rFonts w:ascii="Cambria" w:cs="Cambria" w:hAnsi="Cambria" w:eastAsia="Cambria"/>
                <w:sz w:val="20"/>
                <w:szCs w:val="20"/>
                <w:shd w:val="nil" w:color="auto" w:fill="auto"/>
                <w:lang w:val="en-US"/>
              </w:rPr>
            </w:pPr>
          </w:p>
          <w:p>
            <w:pPr>
              <w:pStyle w:val="Body A"/>
              <w:numPr>
                <w:ilvl w:val="0"/>
                <w:numId w:val="1"/>
              </w:numPr>
              <w:bidi w:val="0"/>
              <w:ind w:right="0"/>
              <w:jc w:val="left"/>
              <w:rPr>
                <w:rFonts w:ascii="Cambria" w:hAnsi="Cambria"/>
                <w:sz w:val="20"/>
                <w:szCs w:val="20"/>
                <w:rtl w:val="0"/>
                <w:lang w:val="en-US"/>
              </w:rPr>
            </w:pPr>
            <w:r>
              <w:rPr>
                <w:rFonts w:ascii="Cambria" w:hAnsi="Cambria"/>
                <w:sz w:val="20"/>
                <w:szCs w:val="20"/>
                <w:shd w:val="nil" w:color="auto" w:fill="auto"/>
                <w:rtl w:val="0"/>
                <w:lang w:val="en-US"/>
              </w:rPr>
              <w:t xml:space="preserve">Begin a landscape painting inspired by Monet while applying techniques of line, form, atmospheric perspective, and color mixing </w:t>
            </w:r>
          </w:p>
        </w:tc>
        <w:tc>
          <w:tcPr>
            <w:tcW w:type="dxa" w:w="546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Cambria" w:cs="Cambria" w:hAnsi="Cambria" w:eastAsia="Cambria"/>
                <w:b w:val="1"/>
                <w:bCs w:val="1"/>
                <w:sz w:val="20"/>
                <w:szCs w:val="20"/>
                <w:shd w:val="nil" w:color="auto" w:fill="auto"/>
              </w:rPr>
            </w:pPr>
            <w:r>
              <w:rPr>
                <w:rFonts w:ascii="Cambria" w:hAnsi="Cambria"/>
                <w:b w:val="1"/>
                <w:bCs w:val="1"/>
                <w:sz w:val="20"/>
                <w:szCs w:val="20"/>
                <w:shd w:val="nil" w:color="auto" w:fill="auto"/>
                <w:rtl w:val="0"/>
                <w:lang w:val="en-US"/>
              </w:rPr>
              <w:t>Assessment:</w:t>
            </w:r>
          </w:p>
          <w:p>
            <w:pPr>
              <w:pStyle w:val="Body A"/>
              <w:rPr>
                <w:rFonts w:ascii="Cambria" w:cs="Cambria" w:hAnsi="Cambria" w:eastAsia="Cambria"/>
                <w:b w:val="1"/>
                <w:bCs w:val="1"/>
                <w:sz w:val="20"/>
                <w:szCs w:val="20"/>
                <w:shd w:val="nil" w:color="auto" w:fill="auto"/>
                <w:lang w:val="en-US"/>
              </w:rPr>
            </w:pPr>
          </w:p>
          <w:p>
            <w:pPr>
              <w:pStyle w:val="Body A"/>
              <w:numPr>
                <w:ilvl w:val="0"/>
                <w:numId w:val="2"/>
              </w:numPr>
              <w:bidi w:val="0"/>
              <w:ind w:right="0"/>
              <w:jc w:val="left"/>
              <w:rPr>
                <w:rFonts w:ascii="Cambria" w:hAnsi="Cambria"/>
                <w:sz w:val="20"/>
                <w:szCs w:val="20"/>
                <w:rtl w:val="0"/>
                <w:lang w:val="en-US"/>
              </w:rPr>
            </w:pPr>
            <w:r>
              <w:rPr>
                <w:rFonts w:ascii="Cambria" w:hAnsi="Cambria"/>
                <w:sz w:val="20"/>
                <w:szCs w:val="20"/>
                <w:shd w:val="nil" w:color="auto" w:fill="auto"/>
                <w:rtl w:val="0"/>
                <w:lang w:val="en-US"/>
              </w:rPr>
              <w:t>Students will review new terms at the end of class</w:t>
            </w:r>
          </w:p>
          <w:p>
            <w:pPr>
              <w:pStyle w:val="Body A"/>
              <w:rPr>
                <w:rFonts w:ascii="Cambria" w:cs="Cambria" w:hAnsi="Cambria" w:eastAsia="Cambria"/>
                <w:sz w:val="20"/>
                <w:szCs w:val="20"/>
                <w:shd w:val="nil" w:color="auto" w:fill="auto"/>
                <w:lang w:val="en-US"/>
              </w:rPr>
            </w:pPr>
          </w:p>
          <w:p>
            <w:pPr>
              <w:pStyle w:val="Body A"/>
              <w:numPr>
                <w:ilvl w:val="0"/>
                <w:numId w:val="2"/>
              </w:numPr>
              <w:bidi w:val="0"/>
              <w:ind w:right="0"/>
              <w:jc w:val="left"/>
              <w:rPr>
                <w:rFonts w:ascii="Cambria" w:hAnsi="Cambria"/>
                <w:sz w:val="20"/>
                <w:szCs w:val="20"/>
                <w:rtl w:val="0"/>
                <w:lang w:val="en-US"/>
              </w:rPr>
            </w:pPr>
            <w:r>
              <w:rPr>
                <w:rFonts w:ascii="Cambria" w:hAnsi="Cambria"/>
                <w:sz w:val="20"/>
                <w:szCs w:val="20"/>
                <w:shd w:val="nil" w:color="auto" w:fill="auto"/>
                <w:rtl w:val="0"/>
                <w:lang w:val="en-US"/>
              </w:rPr>
              <w:t>Students will be assigned to create a landscape painting.</w:t>
            </w:r>
          </w:p>
        </w:tc>
      </w:tr>
      <w:tr>
        <w:tblPrEx>
          <w:shd w:val="clear" w:color="auto" w:fill="cdd4e9"/>
        </w:tblPrEx>
        <w:trPr>
          <w:trHeight w:val="4151" w:hRule="atLeast"/>
        </w:trPr>
        <w:tc>
          <w:tcPr>
            <w:tcW w:type="dxa" w:w="1107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85"/>
            </w:tcMar>
            <w:vAlign w:val="top"/>
          </w:tcPr>
          <w:p>
            <w:pPr>
              <w:pStyle w:val="Body A"/>
              <w:ind w:right="205"/>
              <w:rPr>
                <w:rFonts w:ascii="Cambria" w:cs="Cambria" w:hAnsi="Cambria" w:eastAsia="Cambria"/>
                <w:b w:val="1"/>
                <w:bCs w:val="1"/>
                <w:sz w:val="20"/>
                <w:szCs w:val="20"/>
                <w:shd w:val="nil" w:color="auto" w:fill="auto"/>
              </w:rPr>
            </w:pPr>
            <w:r>
              <w:rPr>
                <w:rFonts w:ascii="Cambria" w:hAnsi="Cambria"/>
                <w:b w:val="1"/>
                <w:bCs w:val="1"/>
                <w:sz w:val="20"/>
                <w:szCs w:val="20"/>
                <w:shd w:val="nil" w:color="auto" w:fill="auto"/>
                <w:rtl w:val="0"/>
                <w:lang w:val="en-US"/>
              </w:rPr>
              <w:t>Summary of the Lesson:</w:t>
            </w:r>
          </w:p>
          <w:p>
            <w:pPr>
              <w:pStyle w:val="Body A"/>
              <w:ind w:right="205"/>
              <w:rPr>
                <w:rFonts w:ascii="Cambria" w:cs="Cambria" w:hAnsi="Cambria" w:eastAsia="Cambria"/>
                <w:b w:val="1"/>
                <w:bCs w:val="1"/>
                <w:sz w:val="20"/>
                <w:szCs w:val="20"/>
                <w:shd w:val="nil" w:color="auto" w:fill="auto"/>
                <w:lang w:val="en-US"/>
              </w:rPr>
            </w:pPr>
          </w:p>
          <w:p>
            <w:pPr>
              <w:pStyle w:val="Body A"/>
              <w:bidi w:val="0"/>
              <w:ind w:left="0" w:right="205" w:firstLine="0"/>
              <w:jc w:val="left"/>
              <w:rPr>
                <w:rtl w:val="0"/>
              </w:rPr>
            </w:pPr>
            <w:r>
              <w:rPr>
                <w:rFonts w:ascii="Cambria" w:hAnsi="Cambria"/>
                <w:sz w:val="20"/>
                <w:szCs w:val="20"/>
                <w:shd w:val="nil" w:color="auto" w:fill="auto"/>
                <w:rtl w:val="0"/>
                <w:lang w:val="en-US"/>
              </w:rPr>
              <w:t>Students will get an overview of impressionism and Monet. Students will be taught about the different parts of a painting: foreground, middle ground, background (here, near, far). Students will learn about making objects closer to the viewer larger than objects in the middle ground and middle ground objects bigger than objects in the background. After viewing examples of Monet</w:t>
            </w:r>
            <w:r>
              <w:rPr>
                <w:rFonts w:ascii="Cambria" w:hAnsi="Cambria" w:hint="default"/>
                <w:sz w:val="20"/>
                <w:szCs w:val="20"/>
                <w:shd w:val="nil" w:color="auto" w:fill="auto"/>
                <w:rtl w:val="0"/>
                <w:lang w:val="en-US"/>
              </w:rPr>
              <w:t>’</w:t>
            </w:r>
            <w:r>
              <w:rPr>
                <w:rFonts w:ascii="Cambria" w:hAnsi="Cambria"/>
                <w:sz w:val="20"/>
                <w:szCs w:val="20"/>
                <w:shd w:val="nil" w:color="auto" w:fill="auto"/>
                <w:rtl w:val="0"/>
                <w:lang w:val="en-US"/>
              </w:rPr>
              <w:t>s work and observing the different parts of a painting, students will be shown, step by step, how to make a line drawing of a landscape.</w:t>
            </w:r>
          </w:p>
        </w:tc>
      </w:tr>
    </w:tbl>
    <w:p>
      <w:pPr>
        <w:pStyle w:val="Body A"/>
        <w:widowControl w:val="0"/>
        <w:jc w:val="center"/>
        <w:rPr>
          <w:rFonts w:ascii="Cambria" w:cs="Cambria" w:hAnsi="Cambria" w:eastAsia="Cambria"/>
          <w:sz w:val="20"/>
          <w:szCs w:val="20"/>
        </w:rPr>
      </w:pPr>
    </w:p>
    <w:p>
      <w:pPr>
        <w:pStyle w:val="Body A"/>
        <w:widowControl w:val="0"/>
        <w:ind w:left="3" w:hanging="3"/>
        <w:jc w:val="center"/>
        <w:rPr>
          <w:rFonts w:ascii="Cambria" w:cs="Cambria" w:hAnsi="Cambria" w:eastAsia="Cambria"/>
          <w:sz w:val="20"/>
          <w:szCs w:val="20"/>
        </w:rPr>
      </w:pPr>
    </w:p>
    <w:p>
      <w:pPr>
        <w:pStyle w:val="Body A"/>
        <w:rPr>
          <w:rFonts w:ascii="Cambria" w:cs="Cambria" w:hAnsi="Cambria" w:eastAsia="Cambria"/>
          <w:sz w:val="20"/>
          <w:szCs w:val="20"/>
        </w:rPr>
      </w:pPr>
    </w:p>
    <w:p>
      <w:pPr>
        <w:pStyle w:val="Body A"/>
        <w:jc w:val="center"/>
        <w:rPr>
          <w:rFonts w:ascii="Cambria" w:cs="Cambria" w:hAnsi="Cambria" w:eastAsia="Cambria"/>
          <w:b w:val="1"/>
          <w:bCs w:val="1"/>
        </w:rPr>
      </w:pPr>
    </w:p>
    <w:p>
      <w:pPr>
        <w:pStyle w:val="Body A"/>
        <w:jc w:val="center"/>
        <w:rPr>
          <w:rFonts w:ascii="Cambria" w:cs="Cambria" w:hAnsi="Cambria" w:eastAsia="Cambria"/>
        </w:rPr>
      </w:pPr>
      <w:r>
        <w:rPr>
          <w:rFonts w:ascii="Cambria" w:hAnsi="Cambria"/>
          <w:b w:val="1"/>
          <w:bCs w:val="1"/>
          <w:rtl w:val="0"/>
          <w:lang w:val="de-DE"/>
        </w:rPr>
        <w:t>ARTS</w:t>
      </w:r>
      <w:r>
        <w:rPr>
          <w:rFonts w:ascii="Cambria" w:hAnsi="Cambria"/>
          <w:rtl w:val="0"/>
          <w:lang w:val="de-DE"/>
        </w:rPr>
        <w:t xml:space="preserve"> LESSON STRUCTURE: </w:t>
      </w:r>
      <w:r>
        <w:rPr>
          <w:rFonts w:ascii="Cambria" w:hAnsi="Cambria"/>
          <w:b w:val="1"/>
          <w:bCs w:val="1"/>
          <w:rtl w:val="0"/>
          <w:lang w:val="en-US"/>
        </w:rPr>
        <w:t>A</w:t>
      </w:r>
      <w:r>
        <w:rPr>
          <w:rFonts w:ascii="Cambria" w:hAnsi="Cambria"/>
          <w:rtl w:val="0"/>
          <w:lang w:val="en-US"/>
        </w:rPr>
        <w:t xml:space="preserve">ttention, </w:t>
      </w:r>
      <w:r>
        <w:rPr>
          <w:rFonts w:ascii="Cambria" w:hAnsi="Cambria"/>
          <w:b w:val="1"/>
          <w:bCs w:val="1"/>
          <w:rtl w:val="0"/>
          <w:lang w:val="en-US"/>
        </w:rPr>
        <w:t>R</w:t>
      </w:r>
      <w:r>
        <w:rPr>
          <w:rFonts w:ascii="Cambria" w:hAnsi="Cambria"/>
          <w:rtl w:val="0"/>
          <w:lang w:val="en-US"/>
        </w:rPr>
        <w:t xml:space="preserve">eview, </w:t>
      </w:r>
      <w:r>
        <w:rPr>
          <w:rFonts w:ascii="Cambria" w:hAnsi="Cambria"/>
          <w:b w:val="1"/>
          <w:bCs w:val="1"/>
          <w:rtl w:val="0"/>
          <w:lang w:val="en-US"/>
        </w:rPr>
        <w:t>T</w:t>
      </w:r>
      <w:r>
        <w:rPr>
          <w:rFonts w:ascii="Cambria" w:hAnsi="Cambria"/>
          <w:rtl w:val="0"/>
          <w:lang w:val="en-US"/>
        </w:rPr>
        <w:t xml:space="preserve">each, and </w:t>
      </w:r>
      <w:r>
        <w:rPr>
          <w:rFonts w:ascii="Cambria" w:hAnsi="Cambria"/>
          <w:b w:val="1"/>
          <w:bCs w:val="1"/>
          <w:rtl w:val="0"/>
          <w:lang w:val="en-US"/>
        </w:rPr>
        <w:t>S</w:t>
      </w:r>
      <w:r>
        <w:rPr>
          <w:rFonts w:ascii="Cambria" w:hAnsi="Cambria"/>
          <w:rtl w:val="0"/>
          <w:lang w:val="it-IT"/>
        </w:rPr>
        <w:t>upport</w:t>
      </w:r>
    </w:p>
    <w:p>
      <w:pPr>
        <w:pStyle w:val="Body A"/>
        <w:jc w:val="center"/>
        <w:rPr>
          <w:rFonts w:ascii="Cambria" w:cs="Cambria" w:hAnsi="Cambria" w:eastAsia="Cambria"/>
        </w:rPr>
      </w:pPr>
    </w:p>
    <w:tbl>
      <w:tblPr>
        <w:tblW w:w="1155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776"/>
        <w:gridCol w:w="5777"/>
      </w:tblGrid>
      <w:tr>
        <w:tblPrEx>
          <w:shd w:val="clear" w:color="auto" w:fill="cdd4e9"/>
        </w:tblPrEx>
        <w:trPr>
          <w:trHeight w:val="570" w:hRule="atLeast"/>
        </w:trPr>
        <w:tc>
          <w:tcPr>
            <w:tcW w:type="dxa" w:w="115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Cambria" w:hAnsi="Cambria"/>
                <w:b w:val="1"/>
                <w:bCs w:val="1"/>
                <w:u w:val="single"/>
                <w:shd w:val="nil" w:color="auto" w:fill="auto"/>
                <w:rtl w:val="0"/>
                <w:lang w:val="en-US"/>
              </w:rPr>
              <w:t>Attention:</w:t>
            </w:r>
            <w:r>
              <w:rPr>
                <w:rFonts w:ascii="Cambria" w:hAnsi="Cambria"/>
                <w:b w:val="1"/>
                <w:bCs w:val="1"/>
                <w:shd w:val="nil" w:color="auto" w:fill="auto"/>
                <w:rtl w:val="0"/>
                <w:lang w:val="en-US"/>
              </w:rPr>
              <w:t xml:space="preserve">  How will you prepare the students for the lesson?</w:t>
            </w:r>
          </w:p>
        </w:tc>
      </w:tr>
      <w:tr>
        <w:tblPrEx>
          <w:shd w:val="clear" w:color="auto" w:fill="cdd4e9"/>
        </w:tblPrEx>
        <w:trPr>
          <w:trHeight w:val="4890" w:hRule="atLeast"/>
        </w:trPr>
        <w:tc>
          <w:tcPr>
            <w:tcW w:type="dxa" w:w="5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Cambria" w:cs="Cambria" w:hAnsi="Cambria" w:eastAsia="Cambria"/>
                <w:b w:val="1"/>
                <w:bCs w:val="1"/>
                <w:shd w:val="nil" w:color="auto" w:fill="auto"/>
              </w:rPr>
            </w:pPr>
            <w:r>
              <w:rPr>
                <w:rFonts w:ascii="Cambria" w:hAnsi="Cambria"/>
                <w:b w:val="1"/>
                <w:bCs w:val="1"/>
                <w:shd w:val="nil" w:color="auto" w:fill="auto"/>
                <w:rtl w:val="0"/>
                <w:lang w:val="en-US"/>
              </w:rPr>
              <w:t>Teacher:</w:t>
            </w:r>
          </w:p>
          <w:p>
            <w:pPr>
              <w:pStyle w:val="Body A"/>
              <w:rPr>
                <w:rFonts w:ascii="Cambria" w:cs="Cambria" w:hAnsi="Cambria" w:eastAsia="Cambria"/>
                <w:b w:val="1"/>
                <w:bCs w:val="1"/>
                <w:shd w:val="nil" w:color="auto" w:fill="auto"/>
                <w:lang w:val="en-US"/>
              </w:rPr>
            </w:pPr>
          </w:p>
          <w:p>
            <w:pPr>
              <w:pStyle w:val="Body A"/>
              <w:bidi w:val="0"/>
              <w:ind w:left="0" w:right="0" w:firstLine="0"/>
              <w:jc w:val="left"/>
              <w:rPr>
                <w:rtl w:val="0"/>
              </w:rPr>
            </w:pPr>
            <w:r>
              <w:rPr>
                <w:rFonts w:ascii="Cambria" w:hAnsi="Cambria"/>
                <w:b w:val="1"/>
                <w:bCs w:val="1"/>
                <w:shd w:val="nil" w:color="auto" w:fill="auto"/>
                <w:rtl w:val="0"/>
                <w:lang w:val="en-US"/>
              </w:rPr>
              <w:t>The teachers will gather the supplies needed for the lesson. Vocabulary being used will be reviewed prior to Miss Slater</w:t>
            </w:r>
            <w:r>
              <w:rPr>
                <w:rFonts w:ascii="Cambria" w:hAnsi="Cambria" w:hint="default"/>
                <w:b w:val="1"/>
                <w:bCs w:val="1"/>
                <w:shd w:val="nil" w:color="auto" w:fill="auto"/>
                <w:rtl w:val="0"/>
                <w:lang w:val="en-US"/>
              </w:rPr>
              <w:t>’</w:t>
            </w:r>
            <w:r>
              <w:rPr>
                <w:rFonts w:ascii="Cambria" w:hAnsi="Cambria"/>
                <w:b w:val="1"/>
                <w:bCs w:val="1"/>
                <w:shd w:val="nil" w:color="auto" w:fill="auto"/>
                <w:rtl w:val="0"/>
                <w:lang w:val="en-US"/>
              </w:rPr>
              <w:t xml:space="preserve">s lesson. </w:t>
            </w:r>
          </w:p>
        </w:tc>
        <w:tc>
          <w:tcPr>
            <w:tcW w:type="dxa" w:w="5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Cambria" w:cs="Cambria" w:hAnsi="Cambria" w:eastAsia="Cambria"/>
                <w:b w:val="1"/>
                <w:bCs w:val="1"/>
                <w:shd w:val="nil" w:color="auto" w:fill="auto"/>
              </w:rPr>
            </w:pPr>
            <w:r>
              <w:rPr>
                <w:rFonts w:ascii="Cambria" w:hAnsi="Cambria"/>
                <w:b w:val="1"/>
                <w:bCs w:val="1"/>
                <w:shd w:val="nil" w:color="auto" w:fill="auto"/>
                <w:rtl w:val="0"/>
                <w:lang w:val="en-US"/>
              </w:rPr>
              <w:t>Artist</w:t>
            </w:r>
          </w:p>
          <w:p>
            <w:pPr>
              <w:pStyle w:val="Body A"/>
              <w:rPr>
                <w:rFonts w:ascii="Cambria" w:cs="Cambria" w:hAnsi="Cambria" w:eastAsia="Cambria"/>
                <w:b w:val="1"/>
                <w:bCs w:val="1"/>
                <w:shd w:val="nil" w:color="auto" w:fill="auto"/>
                <w:lang w:val="en-US"/>
              </w:rPr>
            </w:pPr>
          </w:p>
          <w:p>
            <w:pPr>
              <w:pStyle w:val="Body A"/>
              <w:bidi w:val="0"/>
              <w:ind w:left="0" w:right="0" w:firstLine="0"/>
              <w:jc w:val="left"/>
              <w:rPr>
                <w:rtl w:val="0"/>
              </w:rPr>
            </w:pPr>
            <w:r>
              <w:rPr>
                <w:rFonts w:ascii="Cambria" w:hAnsi="Cambria"/>
                <w:shd w:val="nil" w:color="auto" w:fill="auto"/>
                <w:rtl w:val="0"/>
                <w:lang w:val="en-US"/>
              </w:rPr>
              <w:t>Students will be asked what they know about Monet and impressionism.</w:t>
            </w:r>
          </w:p>
        </w:tc>
      </w:tr>
      <w:tr>
        <w:tblPrEx>
          <w:shd w:val="clear" w:color="auto" w:fill="cdd4e9"/>
        </w:tblPrEx>
        <w:trPr>
          <w:trHeight w:val="570" w:hRule="atLeast"/>
        </w:trPr>
        <w:tc>
          <w:tcPr>
            <w:tcW w:type="dxa" w:w="115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Cambria" w:hAnsi="Cambria"/>
                <w:b w:val="1"/>
                <w:bCs w:val="1"/>
                <w:u w:val="single"/>
                <w:shd w:val="nil" w:color="auto" w:fill="auto"/>
                <w:rtl w:val="0"/>
                <w:lang w:val="en-US"/>
              </w:rPr>
              <w:t>Review:</w:t>
            </w:r>
            <w:r>
              <w:rPr>
                <w:rFonts w:ascii="Cambria" w:hAnsi="Cambria"/>
                <w:b w:val="1"/>
                <w:bCs w:val="1"/>
                <w:shd w:val="nil" w:color="auto" w:fill="auto"/>
                <w:rtl w:val="0"/>
                <w:lang w:val="en-US"/>
              </w:rPr>
              <w:t xml:space="preserve"> What will you review? What is the academic vocabulary for the lesson?</w:t>
            </w:r>
          </w:p>
        </w:tc>
      </w:tr>
      <w:tr>
        <w:tblPrEx>
          <w:shd w:val="clear" w:color="auto" w:fill="cdd4e9"/>
        </w:tblPrEx>
        <w:trPr>
          <w:trHeight w:val="5320" w:hRule="atLeast"/>
        </w:trPr>
        <w:tc>
          <w:tcPr>
            <w:tcW w:type="dxa" w:w="5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Cambria" w:cs="Cambria" w:hAnsi="Cambria" w:eastAsia="Cambria"/>
                <w:b w:val="1"/>
                <w:bCs w:val="1"/>
                <w:shd w:val="nil" w:color="auto" w:fill="auto"/>
              </w:rPr>
            </w:pPr>
            <w:r>
              <w:rPr>
                <w:rFonts w:ascii="Cambria" w:hAnsi="Cambria"/>
                <w:b w:val="1"/>
                <w:bCs w:val="1"/>
                <w:shd w:val="nil" w:color="auto" w:fill="auto"/>
                <w:rtl w:val="0"/>
                <w:lang w:val="en-US"/>
              </w:rPr>
              <w:t>Teacher:</w:t>
            </w:r>
          </w:p>
          <w:p>
            <w:pPr>
              <w:pStyle w:val="Body A"/>
              <w:rPr>
                <w:rFonts w:ascii="Cambria" w:cs="Cambria" w:hAnsi="Cambria" w:eastAsia="Cambria"/>
                <w:b w:val="1"/>
                <w:bCs w:val="1"/>
                <w:shd w:val="nil" w:color="auto" w:fill="auto"/>
                <w:lang w:val="en-US"/>
              </w:rPr>
            </w:pPr>
          </w:p>
          <w:p>
            <w:pPr>
              <w:pStyle w:val="Body A"/>
              <w:bidi w:val="0"/>
              <w:ind w:left="0" w:right="0" w:firstLine="0"/>
              <w:jc w:val="left"/>
              <w:rPr>
                <w:rFonts w:ascii="Cambria" w:cs="Cambria" w:hAnsi="Cambria" w:eastAsia="Cambria"/>
                <w:b w:val="1"/>
                <w:bCs w:val="1"/>
                <w:shd w:val="nil" w:color="auto" w:fill="auto"/>
                <w:rtl w:val="0"/>
              </w:rPr>
            </w:pPr>
            <w:r>
              <w:rPr>
                <w:rFonts w:ascii="Cambria" w:hAnsi="Cambria"/>
                <w:b w:val="1"/>
                <w:bCs w:val="1"/>
                <w:shd w:val="nil" w:color="auto" w:fill="auto"/>
                <w:rtl w:val="0"/>
                <w:lang w:val="en-US"/>
              </w:rPr>
              <w:t>Ruler</w:t>
            </w:r>
          </w:p>
          <w:p>
            <w:pPr>
              <w:pStyle w:val="Body A"/>
              <w:rPr>
                <w:rFonts w:ascii="Cambria" w:cs="Cambria" w:hAnsi="Cambria" w:eastAsia="Cambria"/>
                <w:b w:val="1"/>
                <w:bCs w:val="1"/>
                <w:shd w:val="nil" w:color="auto" w:fill="auto"/>
                <w:lang w:val="en-US"/>
              </w:rPr>
            </w:pPr>
          </w:p>
          <w:p>
            <w:pPr>
              <w:pStyle w:val="Body A"/>
              <w:bidi w:val="0"/>
              <w:ind w:left="0" w:right="0" w:firstLine="0"/>
              <w:jc w:val="left"/>
              <w:rPr>
                <w:rFonts w:ascii="Cambria" w:cs="Cambria" w:hAnsi="Cambria" w:eastAsia="Cambria"/>
                <w:b w:val="1"/>
                <w:bCs w:val="1"/>
                <w:shd w:val="nil" w:color="auto" w:fill="auto"/>
                <w:rtl w:val="0"/>
              </w:rPr>
            </w:pPr>
            <w:r>
              <w:rPr>
                <w:rFonts w:ascii="Cambria" w:hAnsi="Cambria"/>
                <w:b w:val="1"/>
                <w:bCs w:val="1"/>
                <w:shd w:val="nil" w:color="auto" w:fill="auto"/>
                <w:rtl w:val="0"/>
                <w:lang w:val="en-US"/>
              </w:rPr>
              <w:t>Inches</w:t>
            </w:r>
          </w:p>
          <w:p>
            <w:pPr>
              <w:pStyle w:val="Body A"/>
              <w:rPr>
                <w:rFonts w:ascii="Cambria" w:cs="Cambria" w:hAnsi="Cambria" w:eastAsia="Cambria"/>
                <w:b w:val="1"/>
                <w:bCs w:val="1"/>
                <w:shd w:val="nil" w:color="auto" w:fill="auto"/>
                <w:lang w:val="en-US"/>
              </w:rPr>
            </w:pPr>
          </w:p>
          <w:p>
            <w:pPr>
              <w:pStyle w:val="Body A"/>
              <w:bidi w:val="0"/>
              <w:ind w:left="0" w:right="0" w:firstLine="0"/>
              <w:jc w:val="left"/>
              <w:rPr>
                <w:rFonts w:ascii="Cambria" w:cs="Cambria" w:hAnsi="Cambria" w:eastAsia="Cambria"/>
                <w:b w:val="1"/>
                <w:bCs w:val="1"/>
                <w:shd w:val="nil" w:color="auto" w:fill="auto"/>
                <w:rtl w:val="0"/>
              </w:rPr>
            </w:pPr>
            <w:r>
              <w:rPr>
                <w:rFonts w:ascii="Cambria" w:hAnsi="Cambria"/>
                <w:b w:val="1"/>
                <w:bCs w:val="1"/>
                <w:shd w:val="nil" w:color="auto" w:fill="auto"/>
                <w:rtl w:val="0"/>
                <w:lang w:val="en-US"/>
              </w:rPr>
              <w:t>Half</w:t>
            </w:r>
          </w:p>
          <w:p>
            <w:pPr>
              <w:pStyle w:val="Body A"/>
              <w:rPr>
                <w:rFonts w:ascii="Cambria" w:cs="Cambria" w:hAnsi="Cambria" w:eastAsia="Cambria"/>
                <w:b w:val="1"/>
                <w:bCs w:val="1"/>
                <w:shd w:val="nil" w:color="auto" w:fill="auto"/>
                <w:lang w:val="en-US"/>
              </w:rPr>
            </w:pPr>
          </w:p>
          <w:p>
            <w:pPr>
              <w:pStyle w:val="Body A"/>
              <w:bidi w:val="0"/>
              <w:ind w:left="0" w:right="0" w:firstLine="0"/>
              <w:jc w:val="left"/>
              <w:rPr>
                <w:rFonts w:ascii="Cambria" w:cs="Cambria" w:hAnsi="Cambria" w:eastAsia="Cambria"/>
                <w:b w:val="1"/>
                <w:bCs w:val="1"/>
                <w:shd w:val="nil" w:color="auto" w:fill="auto"/>
                <w:rtl w:val="0"/>
              </w:rPr>
            </w:pPr>
            <w:r>
              <w:rPr>
                <w:rFonts w:ascii="Cambria" w:hAnsi="Cambria"/>
                <w:b w:val="1"/>
                <w:bCs w:val="1"/>
                <w:shd w:val="nil" w:color="auto" w:fill="auto"/>
                <w:rtl w:val="0"/>
                <w:lang w:val="en-US"/>
              </w:rPr>
              <w:t>Thirds</w:t>
            </w:r>
          </w:p>
          <w:p>
            <w:pPr>
              <w:pStyle w:val="Body A"/>
              <w:rPr>
                <w:rFonts w:ascii="Cambria" w:cs="Cambria" w:hAnsi="Cambria" w:eastAsia="Cambria"/>
                <w:b w:val="1"/>
                <w:bCs w:val="1"/>
                <w:shd w:val="nil" w:color="auto" w:fill="auto"/>
                <w:lang w:val="en-US"/>
              </w:rPr>
            </w:pPr>
          </w:p>
          <w:p>
            <w:pPr>
              <w:pStyle w:val="Body A"/>
              <w:bidi w:val="0"/>
              <w:ind w:left="0" w:right="0" w:firstLine="0"/>
              <w:jc w:val="left"/>
              <w:rPr>
                <w:rFonts w:ascii="Cambria" w:cs="Cambria" w:hAnsi="Cambria" w:eastAsia="Cambria"/>
                <w:b w:val="1"/>
                <w:bCs w:val="1"/>
                <w:shd w:val="nil" w:color="auto" w:fill="auto"/>
                <w:rtl w:val="0"/>
              </w:rPr>
            </w:pPr>
            <w:r>
              <w:rPr>
                <w:rFonts w:ascii="Cambria" w:hAnsi="Cambria"/>
                <w:b w:val="1"/>
                <w:bCs w:val="1"/>
                <w:shd w:val="nil" w:color="auto" w:fill="auto"/>
                <w:rtl w:val="0"/>
                <w:lang w:val="en-US"/>
              </w:rPr>
              <w:t>Fourths</w:t>
            </w:r>
          </w:p>
          <w:p>
            <w:pPr>
              <w:pStyle w:val="Body A"/>
              <w:rPr>
                <w:rFonts w:ascii="Cambria" w:cs="Cambria" w:hAnsi="Cambria" w:eastAsia="Cambria"/>
                <w:b w:val="1"/>
                <w:bCs w:val="1"/>
                <w:shd w:val="nil" w:color="auto" w:fill="auto"/>
                <w:lang w:val="en-US"/>
              </w:rPr>
            </w:pPr>
          </w:p>
          <w:p>
            <w:pPr>
              <w:pStyle w:val="Body A"/>
              <w:bidi w:val="0"/>
              <w:ind w:left="0" w:right="0" w:firstLine="0"/>
              <w:jc w:val="left"/>
              <w:rPr>
                <w:rtl w:val="0"/>
              </w:rPr>
            </w:pPr>
            <w:r>
              <w:rPr>
                <w:rFonts w:ascii="Cambria" w:hAnsi="Cambria"/>
                <w:b w:val="1"/>
                <w:bCs w:val="1"/>
                <w:shd w:val="nil" w:color="auto" w:fill="auto"/>
                <w:rtl w:val="0"/>
                <w:lang w:val="en-US"/>
              </w:rPr>
              <w:t>Equal parts</w:t>
            </w:r>
          </w:p>
        </w:tc>
        <w:tc>
          <w:tcPr>
            <w:tcW w:type="dxa" w:w="5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Cambria" w:cs="Cambria" w:hAnsi="Cambria" w:eastAsia="Cambria"/>
                <w:b w:val="1"/>
                <w:bCs w:val="1"/>
                <w:shd w:val="nil" w:color="auto" w:fill="auto"/>
              </w:rPr>
            </w:pPr>
            <w:r>
              <w:rPr>
                <w:rFonts w:ascii="Cambria" w:hAnsi="Cambria"/>
                <w:b w:val="1"/>
                <w:bCs w:val="1"/>
                <w:shd w:val="nil" w:color="auto" w:fill="auto"/>
                <w:rtl w:val="0"/>
                <w:lang w:val="en-US"/>
              </w:rPr>
              <w:t>Artist</w:t>
            </w:r>
          </w:p>
          <w:p>
            <w:pPr>
              <w:pStyle w:val="Body A"/>
              <w:rPr>
                <w:rFonts w:ascii="Cambria" w:cs="Cambria" w:hAnsi="Cambria" w:eastAsia="Cambria"/>
                <w:b w:val="1"/>
                <w:bCs w:val="1"/>
                <w:shd w:val="nil" w:color="auto" w:fill="auto"/>
                <w:lang w:val="en-US"/>
              </w:rPr>
            </w:pPr>
          </w:p>
          <w:p>
            <w:pPr>
              <w:pStyle w:val="Body A"/>
              <w:numPr>
                <w:ilvl w:val="1"/>
                <w:numId w:val="3"/>
              </w:numPr>
              <w:bidi w:val="0"/>
              <w:spacing w:before="160" w:line="288" w:lineRule="auto"/>
              <w:ind w:right="0"/>
              <w:jc w:val="left"/>
              <w:rPr>
                <w:rFonts w:ascii="Helvetica Neue" w:hAnsi="Helvetica Neue"/>
                <w:rtl w:val="0"/>
                <w:lang w:val="en-US"/>
              </w:rPr>
            </w:pPr>
            <w:r>
              <w:rPr>
                <w:rFonts w:ascii="Helvetica Neue" w:hAnsi="Helvetica Neue"/>
                <w:shd w:val="nil" w:color="auto" w:fill="auto"/>
                <w:rtl w:val="0"/>
                <w:lang w:val="en-US"/>
              </w:rPr>
              <w:t>Line-the path traced by the point of a tool or medium as it moves across an area</w:t>
            </w:r>
          </w:p>
          <w:p>
            <w:pPr>
              <w:pStyle w:val="Body A"/>
              <w:numPr>
                <w:ilvl w:val="1"/>
                <w:numId w:val="3"/>
              </w:numPr>
              <w:bidi w:val="0"/>
              <w:spacing w:before="160" w:line="288" w:lineRule="auto"/>
              <w:ind w:right="0"/>
              <w:jc w:val="left"/>
              <w:rPr>
                <w:rFonts w:ascii="Helvetica Neue" w:hAnsi="Helvetica Neue"/>
                <w:rtl w:val="0"/>
                <w:lang w:val="en-US"/>
              </w:rPr>
            </w:pPr>
            <w:r>
              <w:rPr>
                <w:rFonts w:ascii="Helvetica Neue" w:hAnsi="Helvetica Neue"/>
                <w:shd w:val="nil" w:color="auto" w:fill="auto"/>
                <w:rtl w:val="0"/>
                <w:lang w:val="en-US"/>
              </w:rPr>
              <w:t>Background-part of painting behind the foreground (furthest from viewer)</w:t>
            </w:r>
          </w:p>
          <w:p>
            <w:pPr>
              <w:pStyle w:val="Body A"/>
              <w:numPr>
                <w:ilvl w:val="1"/>
                <w:numId w:val="3"/>
              </w:numPr>
              <w:bidi w:val="0"/>
              <w:spacing w:before="160" w:line="288" w:lineRule="auto"/>
              <w:ind w:right="0"/>
              <w:jc w:val="left"/>
              <w:rPr>
                <w:rFonts w:ascii="Helvetica Neue" w:hAnsi="Helvetica Neue"/>
                <w:rtl w:val="0"/>
                <w:lang w:val="en-US"/>
              </w:rPr>
            </w:pPr>
            <w:r>
              <w:rPr>
                <w:rFonts w:ascii="Helvetica Neue" w:hAnsi="Helvetica Neue"/>
                <w:shd w:val="nil" w:color="auto" w:fill="auto"/>
                <w:rtl w:val="0"/>
                <w:lang w:val="en-US"/>
              </w:rPr>
              <w:t>Foreground-part of painting closest to viewer</w:t>
            </w:r>
          </w:p>
          <w:p>
            <w:pPr>
              <w:pStyle w:val="Body A"/>
              <w:numPr>
                <w:ilvl w:val="1"/>
                <w:numId w:val="3"/>
              </w:numPr>
              <w:bidi w:val="0"/>
              <w:spacing w:before="160" w:line="288" w:lineRule="auto"/>
              <w:ind w:right="0"/>
              <w:jc w:val="left"/>
              <w:rPr>
                <w:rFonts w:ascii="Helvetica Neue" w:hAnsi="Helvetica Neue"/>
                <w:rtl w:val="0"/>
                <w:lang w:val="en-US"/>
              </w:rPr>
            </w:pPr>
            <w:r>
              <w:rPr>
                <w:rFonts w:ascii="Helvetica Neue" w:hAnsi="Helvetica Neue"/>
                <w:shd w:val="nil" w:color="auto" w:fill="auto"/>
                <w:rtl w:val="0"/>
                <w:lang w:val="en-US"/>
              </w:rPr>
              <w:t>Horizon Line-line that separates the ground and sky</w:t>
            </w:r>
          </w:p>
          <w:p>
            <w:pPr>
              <w:pStyle w:val="Body A"/>
              <w:numPr>
                <w:ilvl w:val="1"/>
                <w:numId w:val="3"/>
              </w:numPr>
              <w:bidi w:val="0"/>
              <w:spacing w:before="160" w:line="288" w:lineRule="auto"/>
              <w:ind w:right="0"/>
              <w:jc w:val="left"/>
              <w:rPr>
                <w:rFonts w:ascii="Helvetica Neue" w:hAnsi="Helvetica Neue"/>
                <w:rtl w:val="0"/>
                <w:lang w:val="en-US"/>
              </w:rPr>
            </w:pPr>
            <w:r>
              <w:rPr>
                <w:rFonts w:ascii="Helvetica Neue" w:hAnsi="Helvetica Neue"/>
                <w:shd w:val="nil" w:color="auto" w:fill="auto"/>
                <w:rtl w:val="0"/>
                <w:lang w:val="en-US"/>
              </w:rPr>
              <w:t xml:space="preserve">Middleground- part of the painting between background and foreground </w:t>
            </w:r>
            <w:r>
              <w:rPr>
                <w:rFonts w:ascii="Helvetica Neue" w:cs="Helvetica Neue" w:hAnsi="Helvetica Neue" w:eastAsia="Helvetica Neue"/>
                <w:shd w:val="nil" w:color="auto" w:fill="auto"/>
              </w:rPr>
            </w:r>
          </w:p>
        </w:tc>
      </w:tr>
      <w:tr>
        <w:tblPrEx>
          <w:shd w:val="clear" w:color="auto" w:fill="cdd4e9"/>
        </w:tblPrEx>
        <w:trPr>
          <w:trHeight w:val="570" w:hRule="atLeast"/>
        </w:trPr>
        <w:tc>
          <w:tcPr>
            <w:tcW w:type="dxa" w:w="115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Cambria" w:hAnsi="Cambria"/>
                <w:b w:val="1"/>
                <w:bCs w:val="1"/>
                <w:u w:val="single"/>
                <w:shd w:val="nil" w:color="auto" w:fill="auto"/>
                <w:rtl w:val="0"/>
                <w:lang w:val="en-US"/>
              </w:rPr>
              <w:t>Teach:</w:t>
            </w:r>
            <w:r>
              <w:rPr>
                <w:rFonts w:ascii="Cambria" w:hAnsi="Cambria"/>
                <w:shd w:val="nil" w:color="auto" w:fill="auto"/>
                <w:rtl w:val="0"/>
                <w:lang w:val="en-US"/>
              </w:rPr>
              <w:t xml:space="preserve"> </w:t>
            </w:r>
            <w:r>
              <w:rPr>
                <w:rFonts w:ascii="Cambria" w:hAnsi="Cambria"/>
                <w:b w:val="1"/>
                <w:bCs w:val="1"/>
                <w:shd w:val="nil" w:color="auto" w:fill="auto"/>
                <w:rtl w:val="0"/>
                <w:lang w:val="en-US"/>
              </w:rPr>
              <w:t>What will you do to teach the content?</w:t>
            </w:r>
          </w:p>
        </w:tc>
      </w:tr>
      <w:tr>
        <w:tblPrEx>
          <w:shd w:val="clear" w:color="auto" w:fill="cdd4e9"/>
        </w:tblPrEx>
        <w:trPr>
          <w:trHeight w:val="4170" w:hRule="atLeast"/>
        </w:trPr>
        <w:tc>
          <w:tcPr>
            <w:tcW w:type="dxa" w:w="5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Cambria" w:cs="Cambria" w:hAnsi="Cambria" w:eastAsia="Cambria"/>
                <w:b w:val="1"/>
                <w:bCs w:val="1"/>
                <w:shd w:val="nil" w:color="auto" w:fill="auto"/>
              </w:rPr>
            </w:pPr>
            <w:r>
              <w:rPr>
                <w:rFonts w:ascii="Cambria" w:hAnsi="Cambria"/>
                <w:b w:val="1"/>
                <w:bCs w:val="1"/>
                <w:shd w:val="nil" w:color="auto" w:fill="auto"/>
                <w:rtl w:val="0"/>
                <w:lang w:val="en-US"/>
              </w:rPr>
              <w:t>Teacher:</w:t>
            </w:r>
          </w:p>
          <w:p>
            <w:pPr>
              <w:pStyle w:val="Body A"/>
              <w:rPr>
                <w:rFonts w:ascii="Cambria" w:cs="Cambria" w:hAnsi="Cambria" w:eastAsia="Cambria"/>
                <w:b w:val="1"/>
                <w:bCs w:val="1"/>
                <w:shd w:val="nil" w:color="auto" w:fill="auto"/>
                <w:lang w:val="en-US"/>
              </w:rPr>
            </w:pPr>
          </w:p>
          <w:p>
            <w:pPr>
              <w:pStyle w:val="Body A"/>
              <w:bidi w:val="0"/>
              <w:ind w:left="0" w:right="0" w:firstLine="0"/>
              <w:jc w:val="left"/>
              <w:rPr>
                <w:rtl w:val="0"/>
              </w:rPr>
            </w:pPr>
            <w:r>
              <w:rPr>
                <w:rFonts w:ascii="Cambria" w:hAnsi="Cambria"/>
                <w:b w:val="1"/>
                <w:bCs w:val="1"/>
                <w:shd w:val="nil" w:color="auto" w:fill="auto"/>
                <w:rtl w:val="0"/>
                <w:lang w:val="en-US"/>
              </w:rPr>
              <w:t xml:space="preserve">We will incorporate the vocabulary into our fraction unit. </w:t>
            </w:r>
          </w:p>
        </w:tc>
        <w:tc>
          <w:tcPr>
            <w:tcW w:type="dxa" w:w="5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Cambria" w:cs="Cambria" w:hAnsi="Cambria" w:eastAsia="Cambria"/>
                <w:b w:val="1"/>
                <w:bCs w:val="1"/>
                <w:shd w:val="nil" w:color="auto" w:fill="auto"/>
              </w:rPr>
            </w:pPr>
            <w:r>
              <w:rPr>
                <w:rFonts w:ascii="Cambria" w:hAnsi="Cambria"/>
                <w:b w:val="1"/>
                <w:bCs w:val="1"/>
                <w:shd w:val="nil" w:color="auto" w:fill="auto"/>
                <w:rtl w:val="0"/>
                <w:lang w:val="en-US"/>
              </w:rPr>
              <w:t>Artist</w:t>
            </w:r>
          </w:p>
          <w:p>
            <w:pPr>
              <w:pStyle w:val="Body A"/>
              <w:rPr>
                <w:rFonts w:ascii="Cambria" w:cs="Cambria" w:hAnsi="Cambria" w:eastAsia="Cambria"/>
                <w:b w:val="1"/>
                <w:bCs w:val="1"/>
                <w:shd w:val="nil" w:color="auto" w:fill="auto"/>
                <w:lang w:val="en-US"/>
              </w:rPr>
            </w:pPr>
          </w:p>
          <w:p>
            <w:pPr>
              <w:pStyle w:val="Body A"/>
              <w:bidi w:val="0"/>
              <w:ind w:left="0" w:right="0" w:firstLine="0"/>
              <w:jc w:val="left"/>
              <w:rPr>
                <w:rtl w:val="0"/>
              </w:rPr>
            </w:pPr>
            <w:r>
              <w:rPr>
                <w:rFonts w:ascii="Cambria" w:hAnsi="Cambria"/>
                <w:shd w:val="nil" w:color="auto" w:fill="auto"/>
                <w:rtl w:val="0"/>
                <w:lang w:val="en-US"/>
              </w:rPr>
              <w:t>Introduce impressionism, Monet, and atmospheric perspective</w:t>
            </w:r>
          </w:p>
        </w:tc>
      </w:tr>
      <w:tr>
        <w:tblPrEx>
          <w:shd w:val="clear" w:color="auto" w:fill="cdd4e9"/>
        </w:tblPrEx>
        <w:trPr>
          <w:trHeight w:val="570" w:hRule="atLeast"/>
        </w:trPr>
        <w:tc>
          <w:tcPr>
            <w:tcW w:type="dxa" w:w="115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Cambria" w:hAnsi="Cambria"/>
                <w:b w:val="1"/>
                <w:bCs w:val="1"/>
                <w:u w:val="single"/>
                <w:shd w:val="nil" w:color="auto" w:fill="auto"/>
                <w:rtl w:val="0"/>
                <w:lang w:val="en-US"/>
              </w:rPr>
              <w:t>Support:</w:t>
            </w:r>
            <w:r>
              <w:rPr>
                <w:rFonts w:ascii="Cambria" w:hAnsi="Cambria"/>
                <w:shd w:val="nil" w:color="auto" w:fill="auto"/>
                <w:rtl w:val="0"/>
                <w:lang w:val="en-US"/>
              </w:rPr>
              <w:t xml:space="preserve"> </w:t>
            </w:r>
            <w:r>
              <w:rPr>
                <w:rFonts w:ascii="Cambria" w:hAnsi="Cambria"/>
                <w:b w:val="1"/>
                <w:bCs w:val="1"/>
                <w:shd w:val="nil" w:color="auto" w:fill="auto"/>
                <w:rtl w:val="0"/>
                <w:lang w:val="en-US"/>
              </w:rPr>
              <w:t>What will you assign the students to complete and how will you support their learning?</w:t>
            </w:r>
          </w:p>
        </w:tc>
      </w:tr>
      <w:tr>
        <w:tblPrEx>
          <w:shd w:val="clear" w:color="auto" w:fill="cdd4e9"/>
        </w:tblPrEx>
        <w:trPr>
          <w:trHeight w:val="4170" w:hRule="atLeast"/>
        </w:trPr>
        <w:tc>
          <w:tcPr>
            <w:tcW w:type="dxa" w:w="5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Cambria" w:cs="Cambria" w:hAnsi="Cambria" w:eastAsia="Cambria"/>
                <w:b w:val="1"/>
                <w:bCs w:val="1"/>
                <w:shd w:val="nil" w:color="auto" w:fill="auto"/>
              </w:rPr>
            </w:pPr>
            <w:r>
              <w:rPr>
                <w:rFonts w:ascii="Cambria" w:hAnsi="Cambria"/>
                <w:b w:val="1"/>
                <w:bCs w:val="1"/>
                <w:shd w:val="nil" w:color="auto" w:fill="auto"/>
                <w:rtl w:val="0"/>
                <w:lang w:val="en-US"/>
              </w:rPr>
              <w:t>Teacher</w:t>
            </w:r>
          </w:p>
          <w:p>
            <w:pPr>
              <w:pStyle w:val="Body A"/>
              <w:rPr>
                <w:rFonts w:ascii="Cambria" w:cs="Cambria" w:hAnsi="Cambria" w:eastAsia="Cambria"/>
                <w:b w:val="1"/>
                <w:bCs w:val="1"/>
                <w:shd w:val="nil" w:color="auto" w:fill="auto"/>
                <w:lang w:val="en-US"/>
              </w:rPr>
            </w:pPr>
          </w:p>
          <w:p>
            <w:pPr>
              <w:pStyle w:val="Body A"/>
              <w:bidi w:val="0"/>
              <w:ind w:left="0" w:right="0" w:firstLine="0"/>
              <w:jc w:val="left"/>
              <w:rPr>
                <w:rtl w:val="0"/>
              </w:rPr>
            </w:pPr>
            <w:r>
              <w:rPr>
                <w:rFonts w:ascii="Cambria" w:hAnsi="Cambria"/>
                <w:b w:val="1"/>
                <w:bCs w:val="1"/>
                <w:shd w:val="nil" w:color="auto" w:fill="auto"/>
                <w:rtl w:val="0"/>
                <w:lang w:val="en-US"/>
              </w:rPr>
              <w:t>The students will be given time to continue the lesson beyond the arts link lesson. After completion, the students will present their picture to their peers. They will use Miss Slater</w:t>
            </w:r>
            <w:r>
              <w:rPr>
                <w:rFonts w:ascii="Cambria" w:hAnsi="Cambria" w:hint="default"/>
                <w:b w:val="1"/>
                <w:bCs w:val="1"/>
                <w:shd w:val="nil" w:color="auto" w:fill="auto"/>
                <w:rtl w:val="0"/>
                <w:lang w:val="en-US"/>
              </w:rPr>
              <w:t>’</w:t>
            </w:r>
            <w:r>
              <w:rPr>
                <w:rFonts w:ascii="Cambria" w:hAnsi="Cambria"/>
                <w:b w:val="1"/>
                <w:bCs w:val="1"/>
                <w:shd w:val="nil" w:color="auto" w:fill="auto"/>
                <w:rtl w:val="0"/>
                <w:lang w:val="en-US"/>
              </w:rPr>
              <w:t xml:space="preserve">s vocabulary to explain their piece. </w:t>
            </w:r>
          </w:p>
        </w:tc>
        <w:tc>
          <w:tcPr>
            <w:tcW w:type="dxa" w:w="5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Cambria" w:cs="Cambria" w:hAnsi="Cambria" w:eastAsia="Cambria"/>
                <w:b w:val="1"/>
                <w:bCs w:val="1"/>
                <w:shd w:val="nil" w:color="auto" w:fill="auto"/>
              </w:rPr>
            </w:pPr>
            <w:r>
              <w:rPr>
                <w:rFonts w:ascii="Cambria" w:hAnsi="Cambria"/>
                <w:b w:val="1"/>
                <w:bCs w:val="1"/>
                <w:shd w:val="nil" w:color="auto" w:fill="auto"/>
                <w:rtl w:val="0"/>
                <w:lang w:val="en-US"/>
              </w:rPr>
              <w:t>Artist</w:t>
            </w:r>
          </w:p>
          <w:p>
            <w:pPr>
              <w:pStyle w:val="Body A"/>
              <w:rPr>
                <w:rFonts w:ascii="Cambria" w:cs="Cambria" w:hAnsi="Cambria" w:eastAsia="Cambria"/>
                <w:shd w:val="nil" w:color="auto" w:fill="auto"/>
                <w:lang w:val="en-US"/>
              </w:rPr>
            </w:pPr>
          </w:p>
          <w:p>
            <w:pPr>
              <w:pStyle w:val="Body A"/>
              <w:bidi w:val="0"/>
              <w:ind w:left="0" w:right="0" w:firstLine="0"/>
              <w:jc w:val="left"/>
              <w:rPr>
                <w:rtl w:val="0"/>
              </w:rPr>
            </w:pPr>
            <w:r>
              <w:rPr>
                <w:rFonts w:ascii="Cambria" w:hAnsi="Cambria"/>
                <w:shd w:val="nil" w:color="auto" w:fill="auto"/>
                <w:rtl w:val="0"/>
                <w:lang w:val="en-US"/>
              </w:rPr>
              <w:t>Using atmospheric perspective, students will create a landscape pencil drawing inspired by the Monet paintings looked at in class. The drawing will be used to continue the painting in the next class</w:t>
            </w:r>
          </w:p>
        </w:tc>
      </w:tr>
      <w:tr>
        <w:tblPrEx>
          <w:shd w:val="clear" w:color="auto" w:fill="cdd4e9"/>
        </w:tblPrEx>
        <w:trPr>
          <w:trHeight w:val="524" w:hRule="atLeast"/>
        </w:trPr>
        <w:tc>
          <w:tcPr>
            <w:tcW w:type="dxa" w:w="115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Cambria" w:hAnsi="Cambria"/>
                <w:b w:val="1"/>
                <w:bCs w:val="1"/>
                <w:u w:val="single"/>
                <w:shd w:val="nil" w:color="auto" w:fill="auto"/>
                <w:rtl w:val="0"/>
                <w:lang w:val="en-US"/>
              </w:rPr>
              <w:t>Closure:</w:t>
            </w:r>
            <w:r>
              <w:rPr>
                <w:rFonts w:ascii="Cambria" w:hAnsi="Cambria"/>
                <w:b w:val="1"/>
                <w:bCs w:val="1"/>
                <w:shd w:val="nil" w:color="auto" w:fill="auto"/>
                <w:rtl w:val="0"/>
                <w:lang w:val="en-US"/>
              </w:rPr>
              <w:t xml:space="preserve"> What will we do to reinforce learning and close the lesson for today?</w:t>
            </w:r>
          </w:p>
        </w:tc>
      </w:tr>
      <w:tr>
        <w:tblPrEx>
          <w:shd w:val="clear" w:color="auto" w:fill="cdd4e9"/>
        </w:tblPrEx>
        <w:trPr>
          <w:trHeight w:val="1154" w:hRule="atLeast"/>
        </w:trPr>
        <w:tc>
          <w:tcPr>
            <w:tcW w:type="dxa" w:w="115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shd w:val="nil" w:color="auto" w:fill="auto"/>
                <w:rtl w:val="0"/>
                <w:lang w:val="en-US"/>
                <w14:textOutline w14:w="12700" w14:cap="flat">
                  <w14:noFill/>
                  <w14:miter w14:lim="400000"/>
                </w14:textOutline>
              </w:rPr>
              <w:t xml:space="preserve">Students will be reminded of terms used throughout the class. Students will be asked to look outside to see if they can notice atmospheric perspective to prepare for next class </w:t>
            </w:r>
          </w:p>
        </w:tc>
      </w:tr>
      <w:tr>
        <w:tblPrEx>
          <w:shd w:val="clear" w:color="auto" w:fill="cdd4e9"/>
        </w:tblPrEx>
        <w:trPr>
          <w:trHeight w:val="300" w:hRule="atLeast"/>
        </w:trPr>
        <w:tc>
          <w:tcPr>
            <w:tcW w:type="dxa" w:w="5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Cambria" w:hAnsi="Cambria"/>
                <w:b w:val="1"/>
                <w:bCs w:val="1"/>
                <w:shd w:val="nil" w:color="auto" w:fill="auto"/>
                <w:rtl w:val="0"/>
                <w:lang w:val="en-US"/>
              </w:rPr>
              <w:t>Date to PAEP for approval:</w:t>
            </w:r>
          </w:p>
        </w:tc>
        <w:tc>
          <w:tcPr>
            <w:tcW w:type="dxa" w:w="5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jc w:val="center"/>
      </w:pPr>
      <w:r>
        <w:rPr>
          <w:rFonts w:ascii="Cambria" w:cs="Cambria" w:hAnsi="Cambria" w:eastAsia="Cambria"/>
        </w:rPr>
      </w:r>
    </w:p>
    <w:sectPr>
      <w:headerReference w:type="default" r:id="rId4"/>
      <w:footerReference w:type="default" r:id="rId5"/>
      <w:pgSz w:w="12240" w:h="15840" w:orient="portrait"/>
      <w:pgMar w:top="1440" w:right="245" w:bottom="1440" w:left="432" w:header="432"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drawing xmlns:a="http://schemas.openxmlformats.org/drawingml/2006/main">
        <wp:inline distT="0" distB="0" distL="0" distR="0">
          <wp:extent cx="1193800" cy="407882"/>
          <wp:effectExtent l="0" t="0" r="0" b="0"/>
          <wp:docPr id="1073741827"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LogoDescription automatically generated" descr="LogoDescription automatically generated"/>
                  <pic:cNvPicPr>
                    <a:picLocks noChangeAspect="1"/>
                  </pic:cNvPicPr>
                </pic:nvPicPr>
                <pic:blipFill>
                  <a:blip r:embed="rId1">
                    <a:extLst/>
                  </a:blip>
                  <a:stretch>
                    <a:fillRect/>
                  </a:stretch>
                </pic:blipFill>
                <pic:spPr>
                  <a:xfrm>
                    <a:off x="0" y="0"/>
                    <a:ext cx="1193800" cy="407882"/>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pPr>
    <w:r>
      <w:drawing xmlns:a="http://schemas.openxmlformats.org/drawingml/2006/main">
        <wp:anchor distT="152400" distB="152400" distL="152400" distR="152400" simplePos="0" relativeHeight="251658240" behindDoc="1" locked="0" layoutInCell="1" allowOverlap="1">
          <wp:simplePos x="0" y="0"/>
          <wp:positionH relativeFrom="page">
            <wp:posOffset>-507364</wp:posOffset>
          </wp:positionH>
          <wp:positionV relativeFrom="page">
            <wp:posOffset>-733425</wp:posOffset>
          </wp:positionV>
          <wp:extent cx="8905875" cy="11525250"/>
          <wp:effectExtent l="0" t="0" r="0" b="0"/>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
                    <a:extLst/>
                  </a:blip>
                  <a:stretch>
                    <a:fillRect/>
                  </a:stretch>
                </pic:blipFill>
                <pic:spPr>
                  <a:xfrm>
                    <a:off x="0" y="0"/>
                    <a:ext cx="8905875" cy="11525250"/>
                  </a:xfrm>
                  <a:prstGeom prst="rect">
                    <a:avLst/>
                  </a:prstGeom>
                  <a:ln w="12700" cap="flat">
                    <a:noFill/>
                    <a:miter lim="400000"/>
                  </a:ln>
                  <a:effectLst/>
                </pic:spPr>
              </pic:pic>
            </a:graphicData>
          </a:graphic>
        </wp:anchor>
      </w:drawing>
    </w:r>
    <w:r>
      <w:drawing xmlns:a="http://schemas.openxmlformats.org/drawingml/2006/main">
        <wp:inline distT="0" distB="0" distL="0" distR="0">
          <wp:extent cx="1897710" cy="36576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2">
                    <a:extLst/>
                  </a:blip>
                  <a:stretch>
                    <a:fillRect/>
                  </a:stretch>
                </pic:blipFill>
                <pic:spPr>
                  <a:xfrm>
                    <a:off x="0" y="0"/>
                    <a:ext cx="1897710" cy="365760"/>
                  </a:xfrm>
                  <a:prstGeom prst="rect">
                    <a:avLst/>
                  </a:prstGeom>
                  <a:ln w="12700" cap="flat">
                    <a:noFill/>
                    <a:miter lim="400000"/>
                  </a:ln>
                  <a:effectLst/>
                </pic:spPr>
              </pic:pic>
            </a:graphicData>
          </a:graphic>
        </wp:inline>
      </w:drawing>
    </w:r>
  </w:p>
  <w:p>
    <w:pPr>
      <w:pStyle w:val="header"/>
      <w:jc w:val="center"/>
      <w:rPr>
        <w:rFonts w:ascii="Cambria" w:hAnsi="Cambria"/>
        <w:b w:val="1"/>
        <w:bCs w:val="1"/>
        <w:outline w:val="0"/>
        <w:color w:val="084c80"/>
        <w:sz w:val="15"/>
        <w:szCs w:val="15"/>
        <w:u w:color="084c80"/>
        <w14:textFill>
          <w14:solidFill>
            <w14:srgbClr w14:val="084C80"/>
          </w14:solidFill>
        </w14:textFill>
      </w:rPr>
    </w:pPr>
  </w:p>
  <w:p>
    <w:pPr>
      <w:pStyle w:val="header"/>
      <w:jc w:val="center"/>
    </w:pPr>
    <w:r>
      <w:rPr>
        <w:rFonts w:ascii="Cambria" w:hAnsi="Cambria"/>
        <w:b w:val="1"/>
        <w:bCs w:val="1"/>
        <w:outline w:val="0"/>
        <w:color w:val="084c80"/>
        <w:u w:color="084c80"/>
        <w:rtl w:val="0"/>
        <w:lang w:val="en-US"/>
        <w14:textFill>
          <w14:solidFill>
            <w14:srgbClr w14:val="084C80"/>
          </w14:solidFill>
        </w14:textFill>
      </w:rPr>
      <w:t>Co-Teaching Lesson Plan Template</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158" w:hanging="15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158" w:hanging="15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24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4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0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6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png"/></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